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</w:rPr>
        <w:t>ZÁPIS Z ČLENSKÉ SCHŮZE</w:t>
      </w:r>
      <w:r>
        <w:rPr>
          <w:rFonts w:cs="Calibri" w:ascii="Calibri" w:hAnsi="Calibri"/>
        </w:rPr>
        <w:br/>
      </w:r>
      <w:r>
        <w:rPr>
          <w:rFonts w:ascii="Verdana;sans-serif" w:hAnsi="Verdana;sans-serif"/>
          <w:b w:val="false"/>
          <w:i w:val="false"/>
          <w:caps w:val="false"/>
          <w:smallCaps w:val="false"/>
          <w:color w:val="333333"/>
          <w:spacing w:val="0"/>
          <w:sz w:val="18"/>
        </w:rPr>
        <w:t>Bytové družstvo Rybárna 382</w:t>
      </w:r>
      <w:r>
        <w:rPr/>
        <w:t xml:space="preserve"> </w:t>
      </w:r>
      <w:r>
        <w:rPr>
          <w:rFonts w:ascii="Verdana;sans-serif" w:hAnsi="Verdana;sans-serif"/>
          <w:b w:val="false"/>
          <w:i w:val="false"/>
          <w:caps w:val="false"/>
          <w:smallCaps w:val="false"/>
          <w:color w:val="333333"/>
          <w:spacing w:val="0"/>
          <w:sz w:val="18"/>
        </w:rPr>
        <w:t>, Budovatelů 3067-3079, Most</w:t>
      </w:r>
      <w:r>
        <w:rPr>
          <w:rFonts w:cs="Calibri" w:ascii="Calibri" w:hAnsi="Calibri"/>
        </w:rPr>
        <w:br/>
        <w:t xml:space="preserve">se sídlem </w:t>
      </w:r>
      <w:r>
        <w:rPr>
          <w:rFonts w:ascii="Verdana;sans-serif" w:hAnsi="Verdana;sans-serif"/>
          <w:b w:val="false"/>
          <w:i w:val="false"/>
          <w:caps w:val="false"/>
          <w:smallCaps w:val="false"/>
          <w:color w:val="333333"/>
          <w:spacing w:val="0"/>
          <w:sz w:val="18"/>
        </w:rPr>
        <w:t>Most, Budovatelů 3077/382, PSČ 43401</w:t>
      </w:r>
      <w:r>
        <w:rPr/>
        <w:t xml:space="preserve"> </w:t>
      </w:r>
      <w:r>
        <w:rPr>
          <w:rFonts w:cs="Calibri" w:ascii="Calibri" w:hAnsi="Calibri"/>
        </w:rPr>
        <w:br/>
        <w:t xml:space="preserve"> </w:t>
      </w:r>
      <w:r>
        <w:rPr>
          <w:rFonts w:eastAsia="Times New Roman" w:cs="Calibri" w:ascii="Verdana;sans-serif" w:hAnsi="Verdana;sans-serif"/>
          <w:b w:val="false"/>
          <w:i w:val="false"/>
          <w:caps w:val="false"/>
          <w:smallCaps w:val="false"/>
          <w:color w:val="333333"/>
          <w:spacing w:val="0"/>
          <w:kern w:val="0"/>
          <w:sz w:val="18"/>
          <w:szCs w:val="24"/>
          <w:lang w:val="cs-CZ" w:eastAsia="cs-CZ" w:bidi="ar-SA"/>
          <w14:ligatures w14:val="none"/>
        </w:rPr>
        <w:t xml:space="preserve">IČ: </w:t>
      </w:r>
      <w:r>
        <w:rPr>
          <w:rFonts w:ascii="Verdana;sans-serif" w:hAnsi="Verdana;sans-serif"/>
          <w:b w:val="false"/>
          <w:i w:val="false"/>
          <w:caps w:val="false"/>
          <w:smallCaps w:val="false"/>
          <w:color w:val="333333"/>
          <w:spacing w:val="0"/>
          <w:sz w:val="18"/>
        </w:rPr>
        <w:t>28702701</w:t>
      </w:r>
      <w:r>
        <w:rPr/>
        <w:t xml:space="preserve"> </w:t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</w:rPr>
        <w:t>Datum a čas:</w:t>
      </w:r>
      <w:r>
        <w:rPr>
          <w:rFonts w:cs="Calibri" w:ascii="Calibri" w:hAnsi="Calibri"/>
        </w:rPr>
        <w:t xml:space="preserve"> 30.09.2025</w:t>
      </w:r>
      <w:r>
        <w:rPr>
          <w:rFonts w:eastAsia="Times New Roman" w:cs="Calibri" w:ascii="Calibri" w:hAnsi="Calibri"/>
          <w:color w:val="auto"/>
          <w:kern w:val="0"/>
          <w:sz w:val="24"/>
          <w:szCs w:val="24"/>
          <w:lang w:val="cs-CZ" w:eastAsia="cs-CZ" w:bidi="ar-SA"/>
          <w14:ligatures w14:val="none"/>
        </w:rPr>
        <w:t>, 17:45 hodin</w:t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</w:rPr>
        <w:t>Místo konání: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 w:val="false"/>
          <w:bCs w:val="false"/>
        </w:rPr>
        <w:t>V</w:t>
      </w:r>
      <w:r>
        <w:rPr>
          <w:rFonts w:cs="Calibri" w:ascii="Times" w:hAnsi="Times"/>
          <w:b w:val="false"/>
          <w:bCs w:val="false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sz w:val="28"/>
          <w:szCs w:val="28"/>
        </w:rPr>
        <w:t>prostoru Magistrátu města Most, zasedací místnost, 4.patro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b/>
          <w:bCs/>
          <w:color w:val="000000"/>
          <w:kern w:val="0"/>
          <w:sz w:val="19"/>
          <w:szCs w:val="19"/>
        </w:rPr>
      </w:pPr>
      <w:r>
        <w:rPr>
          <w:rFonts w:cs="Helvetica" w:ascii="Helvetica" w:hAnsi="Helvetica"/>
          <w:b/>
          <w:bCs/>
          <w:color w:val="000000"/>
          <w:kern w:val="0"/>
          <w:sz w:val="19"/>
          <w:szCs w:val="19"/>
        </w:rPr>
        <w:t>Program shromáždění:</w:t>
      </w:r>
    </w:p>
    <w:p>
      <w:pPr>
        <w:pStyle w:val="NormalWeb"/>
        <w:widowControl/>
        <w:tabs>
          <w:tab w:val="clear" w:pos="708"/>
          <w:tab w:val="left" w:pos="345" w:leader="none"/>
        </w:tabs>
        <w:suppressAutoHyphens w:val="true"/>
        <w:bidi w:val="0"/>
        <w:spacing w:before="0" w:after="52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)    Zahájení, volba orgánů schůze (předseda, zapisovatel, ověřovatel zápisu), schválení programu.</w:t>
      </w:r>
    </w:p>
    <w:p>
      <w:pPr>
        <w:pStyle w:val="NormalWeb"/>
        <w:widowControl/>
        <w:tabs>
          <w:tab w:val="clear" w:pos="708"/>
          <w:tab w:val="left" w:pos="390" w:leader="none"/>
        </w:tabs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2)   Konstatování usnášeníschopnosti dle čl. 15 stanov.</w:t>
      </w:r>
    </w:p>
    <w:p>
      <w:pPr>
        <w:pStyle w:val="NormalWeb"/>
        <w:widowControl/>
        <w:tabs>
          <w:tab w:val="clear" w:pos="708"/>
          <w:tab w:val="left" w:pos="345" w:leader="none"/>
        </w:tabs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3)</w:t>
        <w:tab/>
        <w:t xml:space="preserve">Schválení úhrady mimořádného příspěvku SVJ – I. tranše 3 000 000 Kč; II. tranše = „čistý výtěžek z         </w:t>
        <w:tab/>
        <w:t xml:space="preserve">prodeje“ jednotky č. 3075/90 (Most II, LV 21365).  II. </w:t>
        <w:tab/>
        <w:t xml:space="preserve">tranše bude poukázána z advokátní úschovy </w:t>
        <w:tab/>
        <w:t xml:space="preserve">přímo SVJ (před podáním návrhu na vklad do KN); platby jako úhrady „za jiné“ dle § 1936 </w:t>
        <w:tab/>
        <w:t xml:space="preserve">OZ..Alternativa: poskytnutí účelového daru ve stejné výši a za stejných podmínek SV Rybárna </w:t>
        <w:tab/>
        <w:t xml:space="preserve">Most, </w:t>
        <w:tab/>
        <w:t xml:space="preserve">tř. Budovatelů 3067-79 </w:t>
      </w:r>
    </w:p>
    <w:p>
      <w:pPr>
        <w:pStyle w:val="NormalWeb"/>
        <w:widowControl/>
        <w:tabs>
          <w:tab w:val="clear" w:pos="708"/>
          <w:tab w:val="left" w:pos="345" w:leader="none"/>
        </w:tabs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4)</w:t>
        <w:tab/>
        <w:t xml:space="preserve">Schválení prodeje jednotky č. 3075/90 (Most II, LV 21365), stanovení minimální kupní ceny nejméně </w:t>
        <w:tab/>
        <w:t xml:space="preserve">1 500 000 Kč, pověření pana Stanislava Šáry zajištěním prodeje; postup: prioritní oslovení </w:t>
        <w:tab/>
        <w:t xml:space="preserve">bydlících uživatelů s 14denní lhůtou pro přihlášky a následné výběrové jednání; pokud se </w:t>
        <w:tab/>
        <w:t>neprodá, využití inzertních portálů při zachování minimální ceny.</w:t>
      </w:r>
    </w:p>
    <w:p>
      <w:pPr>
        <w:pStyle w:val="NormalWeb"/>
        <w:widowControl/>
        <w:tabs>
          <w:tab w:val="clear" w:pos="708"/>
          <w:tab w:val="left" w:pos="345" w:leader="none"/>
        </w:tabs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 xml:space="preserve">5)    Schválení uzavření smlouvy o úschově kupní ceny s klauzulí o uvolnění částky z prodeje jednotky na </w:t>
        <w:tab/>
        <w:t>účet SVJ před podáním návrhu na vklad převodu jednotky do katastru nemovitostí.</w:t>
      </w:r>
    </w:p>
    <w:p>
      <w:pPr>
        <w:pStyle w:val="NormalWeb"/>
        <w:widowControl/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6)    Zrušení družstva s likvidací, určení dne vstupu do likvidace 31. 12. 2025.</w:t>
      </w:r>
    </w:p>
    <w:p>
      <w:pPr>
        <w:pStyle w:val="NormalWeb"/>
        <w:widowControl/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7)    Jmenování likvidátora družstva, Stanislava Šáry a schválení jeho odměny.</w:t>
      </w:r>
    </w:p>
    <w:p>
      <w:pPr>
        <w:pStyle w:val="NormalWeb"/>
        <w:widowControl/>
        <w:tabs>
          <w:tab w:val="clear" w:pos="708"/>
          <w:tab w:val="left" w:pos="285" w:leader="none"/>
        </w:tabs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 xml:space="preserve">8)   Pověření likvidátora k souvisejícím úkonům (výzvy věřitelům, účetní závěrky, soupis jmění, </w:t>
        <w:tab/>
        <w:t>vypořádání závazků, návrh na výmaz).</w:t>
      </w:r>
    </w:p>
    <w:p>
      <w:pPr>
        <w:pStyle w:val="NormalWeb"/>
        <w:widowControl/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9)   Diskuse a různé.</w:t>
      </w:r>
    </w:p>
    <w:p>
      <w:pPr>
        <w:pStyle w:val="NormalWeb"/>
        <w:widowControl/>
        <w:suppressAutoHyphens w:val="true"/>
        <w:bidi w:val="0"/>
        <w:spacing w:before="0" w:after="52"/>
        <w:jc w:val="left"/>
        <w:rPr>
          <w:rFonts w:ascii="Calibri" w:hAnsi="Calibri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10) Závěr.</w:t>
      </w:r>
    </w:p>
    <w:p>
      <w:pPr>
        <w:pStyle w:val="NormalWeb"/>
        <w:widowControl/>
        <w:tabs>
          <w:tab w:val="clear" w:pos="708"/>
        </w:tabs>
        <w:suppressAutoHyphens w:val="true"/>
        <w:bidi w:val="0"/>
        <w:spacing w:before="0" w:after="0"/>
        <w:jc w:val="left"/>
        <w:rPr>
          <w:rFonts w:ascii="Calibri" w:hAnsi="Calibri" w:cs="Calibri"/>
          <w:color w:val="auto"/>
          <w:sz w:val="24"/>
          <w:szCs w:val="24"/>
          <w:lang w:val="cs-CZ" w:bidi="ar-SA"/>
        </w:rPr>
      </w:pPr>
      <w:r>
        <w:rPr>
          <w:rFonts w:cs="Calibri" w:ascii="Calibri" w:hAnsi="Calibri"/>
          <w:color w:val="auto"/>
          <w:sz w:val="24"/>
          <w:szCs w:val="24"/>
          <w:lang w:val="cs-CZ" w:bidi="ar-SA"/>
        </w:rPr>
      </w:r>
    </w:p>
    <w:p>
      <w:pPr>
        <w:pStyle w:val="NormalWeb"/>
        <w:numPr>
          <w:ilvl w:val="0"/>
          <w:numId w:val="1"/>
        </w:numPr>
        <w:spacing w:before="280" w:after="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  <w:b/>
          <w:bCs/>
        </w:rPr>
        <w:t>Zahájení, volba orgánů schůze</w:t>
      </w:r>
      <w:r>
        <w:rPr>
          <w:rFonts w:cs="Calibri" w:ascii="Calibri" w:hAnsi="Calibri"/>
          <w:b/>
          <w:bCs/>
        </w:rPr>
        <w:t xml:space="preserve"> (předseda, zapisovatel, ověřovatel zápisu), schválení programu</w:t>
      </w:r>
      <w:r>
        <w:rPr>
          <w:rFonts w:cs="Calibri" w:ascii="Calibri" w:hAnsi="Calibri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kern w:val="0"/>
          <w:sz w:val="24"/>
          <w:szCs w:val="24"/>
          <w:lang w:val="cs-CZ" w:eastAsia="cs-CZ" w:bidi="ar-SA"/>
          <w14:ligatures w14:val="none"/>
        </w:rPr>
        <w:t xml:space="preserve">Shromáždění bylo řádně zahájeno. Shromáždění volí předsedajícího, zapisovatele a ověřovatele zápisu 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kern w:val="0"/>
          <w:sz w:val="24"/>
          <w:szCs w:val="24"/>
          <w:lang w:val="cs-CZ" w:eastAsia="cs-CZ" w:bidi="ar-SA"/>
          <w14:ligatures w14:val="none"/>
        </w:rPr>
        <w:t>a schvaluje program</w:t>
      </w:r>
    </w:p>
    <w:p>
      <w:pPr>
        <w:pStyle w:val="NormalWeb"/>
        <w:numPr>
          <w:ilvl w:val="1"/>
          <w:numId w:val="2"/>
        </w:numPr>
        <w:spacing w:lineRule="auto" w:line="240" w:before="0" w:after="280"/>
        <w:rPr/>
      </w:pPr>
      <w:r>
        <w:rPr>
          <w:rStyle w:val="Strong"/>
          <w:rFonts w:eastAsia="" w:cs="Calibri" w:ascii="Calibri" w:hAnsi="Calibri" w:eastAsiaTheme="majorEastAsia"/>
          <w:color w:val="auto"/>
          <w:kern w:val="0"/>
          <w:sz w:val="24"/>
          <w:szCs w:val="24"/>
          <w:lang w:val="cs-CZ" w:eastAsia="cs-CZ" w:bidi="ar-SA"/>
        </w:rPr>
        <w:t xml:space="preserve">předsedající </w:t>
      </w: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 xml:space="preserve">Bc. Stanislav Šára, MBA </w:t>
      </w:r>
    </w:p>
    <w:p>
      <w:pPr>
        <w:pStyle w:val="NormalWeb"/>
        <w:numPr>
          <w:ilvl w:val="1"/>
          <w:numId w:val="2"/>
        </w:numPr>
        <w:spacing w:lineRule="auto" w:line="240" w:before="0" w:after="280"/>
        <w:rPr/>
      </w:pPr>
      <w:r>
        <w:rPr>
          <w:rStyle w:val="Strong"/>
          <w:rFonts w:eastAsia="" w:cs="Calibri" w:ascii="Calibri" w:hAnsi="Calibri" w:eastAsiaTheme="majorEastAsia"/>
          <w:b/>
          <w:bCs/>
        </w:rPr>
        <w:t xml:space="preserve">zapisovatel </w:t>
      </w: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>Milan Böhm</w:t>
      </w:r>
    </w:p>
    <w:p>
      <w:pPr>
        <w:pStyle w:val="NormalWeb"/>
        <w:numPr>
          <w:ilvl w:val="1"/>
          <w:numId w:val="2"/>
        </w:numPr>
        <w:spacing w:lineRule="auto" w:line="240" w:before="0" w:after="280"/>
        <w:rPr/>
      </w:pPr>
      <w:r>
        <w:rPr>
          <w:rStyle w:val="Strong"/>
          <w:rFonts w:eastAsia="" w:cs="Calibri" w:ascii="Calibri" w:hAnsi="Calibri" w:eastAsiaTheme="majorEastAsia"/>
          <w:b/>
          <w:bCs/>
        </w:rPr>
        <w:t>ověřovatel</w:t>
      </w: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 xml:space="preserve"> Jiří liška </w:t>
      </w:r>
    </w:p>
    <w:p>
      <w:pPr>
        <w:pStyle w:val="Normal"/>
        <w:numPr>
          <w:ilvl w:val="0"/>
          <w:numId w:val="0"/>
        </w:numPr>
        <w:spacing w:lineRule="auto" w:line="240" w:before="0" w:after="280"/>
        <w:ind w:hanging="0" w:left="720"/>
        <w:rPr>
          <w:b w:val="false"/>
          <w:bCs w:val="false"/>
        </w:rPr>
      </w:pPr>
      <w:r>
        <w:rPr>
          <w:b w:val="false"/>
          <w:bCs w:val="false"/>
        </w:rPr>
        <w:t xml:space="preserve"> 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Přítomno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128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členů družstva z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e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190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. Členská schůze je usnášeníschopná ve všech bodech dle programu.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bidi w:val="0"/>
        <w:spacing w:lineRule="atLeast" w:line="283"/>
        <w:ind w:hanging="0" w:left="794" w:right="0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</w:rPr>
        <w:t xml:space="preserve">PRO NÁVRH  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val="cs-CZ" w:eastAsia="zh-CN" w:bidi="ar-SA"/>
        </w:rPr>
        <w:t>128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      PROTI NÁVRHU   0          ZDRŽEL SE    0</w:t>
      </w:r>
    </w:p>
    <w:p>
      <w:pPr>
        <w:pStyle w:val="Normal"/>
        <w:numPr>
          <w:ilvl w:val="0"/>
          <w:numId w:val="0"/>
        </w:numPr>
        <w:spacing w:lineRule="auto" w:line="240" w:before="0" w:after="280"/>
        <w:ind w:hanging="0" w:left="720"/>
        <w:rPr>
          <w:b/>
          <w:bCs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U S N E S E N Í:  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</w:rPr>
        <w:t xml:space="preserve">Návrh byl SCHVÁLEN.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         </w:t>
      </w:r>
    </w:p>
    <w:p>
      <w:pPr>
        <w:pStyle w:val="NormalWeb"/>
        <w:numPr>
          <w:ilvl w:val="0"/>
          <w:numId w:val="0"/>
        </w:numPr>
        <w:spacing w:before="280" w:after="280"/>
        <w:ind w:hanging="0" w:left="720"/>
        <w:rPr>
          <w:rFonts w:ascii="Calibri" w:hAnsi="Calibri" w:cs="Calibri"/>
          <w:b/>
          <w:bCs/>
        </w:rPr>
      </w:pPr>
      <w:r>
        <w:rPr>
          <w:rStyle w:val="Strong"/>
          <w:rFonts w:eastAsia="" w:cs="Calibri" w:ascii="Calibri" w:hAnsi="Calibri" w:eastAsiaTheme="majorEastAsia"/>
          <w:b/>
          <w:bCs/>
        </w:rPr>
        <w:t xml:space="preserve">       </w:t>
      </w:r>
    </w:p>
    <w:p>
      <w:pPr>
        <w:pStyle w:val="NormalWeb"/>
        <w:numPr>
          <w:ilvl w:val="0"/>
          <w:numId w:val="0"/>
        </w:numPr>
        <w:spacing w:before="280" w:after="0"/>
        <w:ind w:hanging="0" w:left="7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spacing w:before="28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</w:rPr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333333"/>
          <w:spacing w:val="0"/>
          <w:sz w:val="21"/>
          <w:szCs w:val="21"/>
          <w:lang w:val="cs-CZ" w:bidi="ar-SA"/>
        </w:rPr>
        <w:t>K</w:t>
      </w:r>
      <w:r>
        <w:rPr>
          <w:rStyle w:val="Strong"/>
          <w:rFonts w:eastAsia="" w:cs="Calibri" w:ascii="Calibri" w:hAnsi="Calibri" w:eastAsiaTheme="majorEastAsia"/>
          <w:color w:val="auto"/>
          <w:kern w:val="0"/>
          <w:sz w:val="24"/>
          <w:szCs w:val="24"/>
          <w:lang w:val="cs-CZ" w:eastAsia="cs-CZ" w:bidi="ar-SA"/>
        </w:rPr>
        <w:t xml:space="preserve">onstatování usnášeníschopnosti dle čl. 15 stanov 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kern w:val="0"/>
          <w:sz w:val="24"/>
          <w:szCs w:val="24"/>
          <w:lang w:val="cs-CZ" w:eastAsia="cs-CZ" w:bidi="ar-SA"/>
          <w14:ligatures w14:val="none"/>
        </w:rPr>
        <w:t>Členská schůze konstatuje svou usnášeníschopnost dle čl. 15 stanov. Hlasování probíhá podle stanov; k přijetí usnesení se vyžaduje nadpoloviční většina přítomných členů, není</w:t>
        <w:noBreakHyphen/>
        <w:t xml:space="preserve">li dále stanoveno jinak. Počet přítomných členů je 128 z toho 60 plných mocí </w:t>
        <w:br/>
      </w:r>
    </w:p>
    <w:p>
      <w:pPr>
        <w:pStyle w:val="NormalWeb"/>
        <w:widowControl/>
        <w:numPr>
          <w:ilvl w:val="0"/>
          <w:numId w:val="1"/>
        </w:numPr>
        <w:suppressAutoHyphens w:val="true"/>
        <w:bidi w:val="0"/>
        <w:spacing w:before="0" w:after="0"/>
        <w:jc w:val="left"/>
        <w:rPr>
          <w:rFonts w:ascii="Calibri" w:hAnsi="Calibri" w:cs="Calibri"/>
        </w:rPr>
      </w:pPr>
      <w:r>
        <w:rPr>
          <w:rStyle w:val="Strong"/>
          <w:rFonts w:cs="Calibri" w:ascii="Calibri" w:hAnsi="Calibri"/>
          <w:color w:val="auto"/>
          <w:sz w:val="24"/>
          <w:szCs w:val="24"/>
          <w:lang w:val="cs-CZ" w:bidi="ar-SA"/>
        </w:rPr>
        <w:t xml:space="preserve">Schválení úhrady mimořádného příspěvku SVJ – I. tranše 3 000 000 Kč; II. tranše = „čistý výtěžek z  prodeje“ jednotky č. 3075/90 (Most II, LV 21365).  II. </w:t>
        <w:tab/>
        <w:t xml:space="preserve">tranše bude poukázána z advokátní úschovy přímo SVJ (před podáním návrhu na vklad do KN); platby jako úhrady „za jiné“ dle § 1936 OZ..Alternativa: poskytnutí účelového daru ve stejné výši a za stejných podmínek SV Rybárna Most, </w:t>
        <w:tab/>
        <w:t>tř. Budovatelů 3067-79</w:t>
      </w:r>
      <w:r>
        <w:rPr>
          <w:rFonts w:cs="Calibri" w:ascii="Calibri" w:hAnsi="Calibri"/>
          <w:color w:val="auto"/>
          <w:sz w:val="24"/>
          <w:szCs w:val="24"/>
          <w:lang w:val="cs-CZ" w:bidi="ar-SA"/>
        </w:rPr>
        <w:t xml:space="preserve"> </w:t>
      </w:r>
      <w:r>
        <w:rPr>
          <w:rStyle w:val="Strong"/>
          <w:rFonts w:cs="Calibri" w:ascii="Calibri" w:hAnsi="Calibri"/>
          <w:b w:val="false"/>
          <w:bCs w:val="false"/>
          <w:color w:val="auto"/>
          <w:sz w:val="24"/>
          <w:szCs w:val="24"/>
          <w:lang w:val="cs-CZ" w:bidi="ar-SA"/>
        </w:rPr>
        <w:t>Členská schůze schvaluje, aby BD poskytlo Společenství vlastníků RYBÁRNA Most, tř. Budovatelů 3067–3079, IČ: 287 50 519, 2 účelové dary, tj. 1. účelový dar ve výši 3 000 000 Kč v roce 2025 a 2. účelový dar v roce 2026 ve výši čistého výtěžku z prodeje jednotky č. 3075/90 v domě č. p. 3067–3079, v katastrálním území Most II (kód 699594), zapsané na LV 21365, spolu s podílem 6898/1619686 na společných částech a na pozemku parc. č. 4595 (zastavěná plocha a nádvoří, 4 143 m²), LV 20006. Účelové dary budou poskytnuty na krytí nákladů Obdarovaného související se správou domu a pozemku, další specifika budou upravena v jednotlivých úvěrových smlouvách. Představenstvo potvrzuje, že po poskytnutí účelových darů zůstává vlastní kapitál družstva kladný a plně kryje základní členské vklady a nedělitelný fond. První darovací smlouva účelově vázaná bude uzavřena do 15.10.2025, druhá darovací smlouva účelově vázaná bude uzavřena do 31.12.2026.</w:t>
      </w:r>
    </w:p>
    <w:p>
      <w:pPr>
        <w:pStyle w:val="NormalWeb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720"/>
        <w:jc w:val="left"/>
        <w:rPr/>
      </w:pPr>
      <w:r>
        <w:rPr>
          <w:rStyle w:val="Strong"/>
          <w:rFonts w:cs="Calibri" w:ascii="Calibri" w:hAnsi="Calibri"/>
          <w:b w:val="false"/>
          <w:bCs w:val="false"/>
          <w:color w:val="auto"/>
          <w:sz w:val="24"/>
          <w:szCs w:val="24"/>
          <w:lang w:val="cs-CZ" w:bidi="ar-SA"/>
        </w:rPr>
        <w:t>Za čistý výtěžek z prodeje se považuje kupní cena snížená o prokazatelné a účelně vynaložené náklady prodeje (např. náklady na otevření a vyklizení jednotky, daň z příjmů souvisejícího s prodejem, provize zprostředkovatele, dluhy váznoucí na bytě, vyúčtování nákladů na služby 2025, náklady na advokátní úschovu, správní poplatek KN, ověření podpisů aj.). II. tranše bude uvolněna z advokátní úschovy na účet SVJ před podáním návrhu na vklad převodu; družstvo tím sleduje úhradu nákladů správy domu, v němž v době odeslání prostředků drží vlastnický podíl; k tomu se schvaluje uzavření smlouvy o úschově s uvedenou podmínkou.</w:t>
      </w:r>
    </w:p>
    <w:p>
      <w:pPr>
        <w:pStyle w:val="NormalWeb"/>
        <w:widowControl/>
        <w:suppressAutoHyphens w:val="true"/>
        <w:bidi w:val="0"/>
        <w:spacing w:before="0" w:after="0"/>
        <w:jc w:val="left"/>
        <w:rPr>
          <w:rFonts w:ascii="Calibri" w:hAnsi="Calibri" w:cs="Calibri"/>
          <w:b/>
          <w:bCs/>
          <w:color w:val="auto"/>
          <w:sz w:val="24"/>
          <w:szCs w:val="24"/>
          <w:lang w:val="cs-CZ" w:bidi="ar-SA"/>
        </w:rPr>
      </w:pPr>
      <w:r>
        <w:rPr>
          <w:rFonts w:cs="Calibri" w:ascii="Calibri" w:hAnsi="Calibri"/>
          <w:b/>
          <w:bCs/>
          <w:color w:val="auto"/>
          <w:sz w:val="24"/>
          <w:szCs w:val="24"/>
          <w:lang w:val="cs-CZ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280"/>
        <w:ind w:hanging="0" w:left="720"/>
        <w:rPr>
          <w:b w:val="false"/>
          <w:bCs w:val="false"/>
        </w:rPr>
      </w:pPr>
      <w:r>
        <w:rPr>
          <w:b w:val="false"/>
          <w:bCs w:val="false"/>
        </w:rPr>
        <w:t xml:space="preserve">  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Přítomno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128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členů družstva z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e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190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. Členská schůze je usnášeníschopná ve všech bodech dle programu.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bidi w:val="0"/>
        <w:spacing w:lineRule="atLeast" w:line="283"/>
        <w:ind w:hanging="0" w:left="794" w:right="0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</w:rPr>
        <w:t xml:space="preserve">PRO NÁVRH  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val="cs-CZ" w:eastAsia="zh-CN" w:bidi="ar-SA"/>
        </w:rPr>
        <w:t>128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      PROTI NÁVRHU   0          ZDRŽEL SE    0</w:t>
      </w:r>
    </w:p>
    <w:p>
      <w:pPr>
        <w:pStyle w:val="Normal"/>
        <w:numPr>
          <w:ilvl w:val="0"/>
          <w:numId w:val="0"/>
        </w:numPr>
        <w:spacing w:lineRule="auto" w:line="240" w:before="0" w:after="280"/>
        <w:ind w:hanging="0" w:left="720"/>
        <w:rPr>
          <w:b/>
          <w:bCs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U S N E S E N Í:  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</w:rPr>
        <w:t xml:space="preserve">Návrh byl SCHVÁLEN.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         </w:t>
      </w:r>
    </w:p>
    <w:p>
      <w:pPr>
        <w:pStyle w:val="NormalWeb"/>
        <w:spacing w:before="280" w:after="280"/>
        <w:ind w:hanging="0" w:left="720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 xml:space="preserve">       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Autospacing="1" w:after="0"/>
        <w:ind w:hanging="0" w:left="340" w:right="0"/>
        <w:jc w:val="left"/>
        <w:rPr>
          <w:rFonts w:ascii="Calibri" w:hAnsi="Calibri" w:cs="Calibri"/>
        </w:rPr>
      </w:pPr>
      <w:r>
        <w:rPr>
          <w:rFonts w:cs="Calibri" w:ascii="Calibri" w:hAnsi="Calibri"/>
          <w:b w:val="false"/>
          <w:bCs w:val="false"/>
        </w:rPr>
        <w:t xml:space="preserve">4.  </w:t>
      </w:r>
      <w:r>
        <w:rPr>
          <w:rStyle w:val="Strong"/>
          <w:rFonts w:eastAsia="Times New Roman" w:cs="Calibri" w:ascii="Calibri" w:hAnsi="Calibri"/>
          <w:color w:val="auto"/>
          <w:kern w:val="0"/>
          <w:sz w:val="24"/>
          <w:szCs w:val="24"/>
          <w:lang w:val="cs-CZ" w:eastAsia="cs-CZ" w:bidi="ar-SA"/>
        </w:rPr>
        <w:t xml:space="preserve"> Schválení prodeje jednotky č. 3075/90 (Most II, LV 21365), stanovení minimální kupní ceny  nejméně 1 500 000 Kč, pověření pana Stanislava Šáry zajištěním prodeje; postup: prioritní oslovení bydlících uživatelů s 14denní lhůtou pro přihlášky a následné výběrové jednání; pokud  se neprodá, využití  ;inzertních portálů při zachování minimální ceny Program byl předložen ke  schválení</w:t>
        <w:br/>
      </w:r>
      <w:r>
        <w:rPr>
          <w:rStyle w:val="Strong"/>
          <w:rFonts w:eastAsia="" w:cs="Calibri" w:ascii="Calibri" w:hAnsi="Calibri" w:eastAsiaTheme="majorEastAsia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>Členská schůze schvaluje prodej jednotky č. 3075/90 v domě č. p. 3067–</w:t>
      </w:r>
      <w:r>
        <w:rPr>
          <w:rStyle w:val="Strong"/>
          <w:rFonts w:eastAsia="" w:cs="Calibri" w:ascii="Calibri" w:hAnsi="Calibri" w:eastAsiaTheme="majorEastAsia"/>
          <w:b w:val="false"/>
          <w:bCs w:val="false"/>
          <w:color w:val="auto"/>
          <w:sz w:val="24"/>
          <w:szCs w:val="24"/>
          <w:lang w:val="cs-CZ" w:bidi="ar-SA"/>
        </w:rPr>
        <w:t>3079,</w:t>
        <w:br/>
        <w:t xml:space="preserve"> v katastrálním území Most II (kód 699594), zapsané na LV 21365, spolu s podílem 6898/1619686 na společných částech a na pozemku parc. č. 4595 (zastavěná plocha a nádvoří, 4 143 m²), LV 20006, metodou prioritního oslovení bydlících uživatelů s minimální „vyvolávací“ cenou 1 500 000 Kč a 14denní lhůtou pro přihlášky; při více zájemcích neformální výběrové jednání – byt získá nejvyšší nabídka. Neuspěje</w:t>
        <w:noBreakHyphen/>
        <w:t xml:space="preserve">li tento postup, lze využít inzertní portály a jakéhokoliv zájemce, při zachování minimální ceny. Kupní cena bude uvolněna z advokátní úschovy na účet SVJ před podáním návrhu na vklad převodu, čímž družstvo tím sleduje úhradu nákladů správy domu, v němž v době odeslání prostředků drží vlastnický podíl. 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Autospacing="1" w:after="0"/>
        <w:ind w:hanging="0" w:left="340" w:right="0"/>
        <w:jc w:val="left"/>
        <w:rPr/>
      </w:pPr>
      <w:r>
        <w:rPr>
          <w:rStyle w:val="Strong"/>
          <w:rFonts w:eastAsia="" w:cs="Calibri" w:ascii="Calibri" w:hAnsi="Calibri" w:eastAsiaTheme="majorEastAsia"/>
          <w:b w:val="false"/>
          <w:bCs w:val="false"/>
          <w:color w:val="auto"/>
          <w:sz w:val="24"/>
          <w:szCs w:val="24"/>
          <w:lang w:val="cs-CZ" w:bidi="ar-SA"/>
        </w:rPr>
        <w:t>Členská schůze pověřuje pana Stanislava Šáru, narozen 24.04.1980, bytem Lesní 377, Březenec – Jirkov 43111, zajištěním prodeje, sjednáním podmínek úschovy, koordinací převodu a podáním návrhu na vklad. Odměna za zajištění prodeje bude ujednána v objednávce služeb, nejvýše ve výši 3 % z kupní ceny, maximálně 60 000 Kč (slovy: šedesát tisíc korun českých), částky bez DPH. Zákonné poplatky (správní, ověřovací, KN apod.) nejsou součástí odměny a hradí je družstvo.</w:t>
      </w:r>
    </w:p>
    <w:p>
      <w:pPr>
        <w:pStyle w:val="NormalWeb"/>
        <w:widowControl/>
        <w:numPr>
          <w:ilvl w:val="0"/>
          <w:numId w:val="0"/>
        </w:numPr>
        <w:suppressAutoHyphens w:val="true"/>
        <w:bidi w:val="0"/>
        <w:spacing w:lineRule="auto" w:line="240" w:beforeAutospacing="1" w:afterAutospacing="1"/>
        <w:ind w:hanging="0" w:left="454" w:right="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 w:val="false"/>
          <w:bCs w:val="false"/>
        </w:rPr>
        <w:br/>
        <w:t xml:space="preserve">  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Přítomno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128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členů družstva z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e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190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. Členská schůze je usnášeníschopná ve všech bodech dle programu.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bidi w:val="0"/>
        <w:spacing w:lineRule="atLeast" w:line="283"/>
        <w:ind w:hanging="0" w:left="794" w:right="0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</w:rPr>
        <w:t xml:space="preserve">PRO NÁVRH  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val="cs-CZ" w:eastAsia="zh-CN" w:bidi="ar-SA"/>
        </w:rPr>
        <w:t>128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      PROTI NÁVRHU   0          ZDRŽEL SE    0</w:t>
      </w:r>
    </w:p>
    <w:p>
      <w:pPr>
        <w:pStyle w:val="NormalWeb"/>
        <w:widowControl/>
        <w:numPr>
          <w:ilvl w:val="0"/>
          <w:numId w:val="0"/>
        </w:numPr>
        <w:suppressAutoHyphens w:val="true"/>
        <w:bidi w:val="0"/>
        <w:spacing w:lineRule="auto" w:line="240" w:beforeAutospacing="1" w:afterAutospacing="1"/>
        <w:ind w:hanging="0" w:left="454" w:right="0"/>
        <w:jc w:val="left"/>
        <w:rPr>
          <w:rFonts w:ascii="Calibri" w:hAnsi="Calibri" w:cs="Calibri"/>
          <w:b/>
          <w:bCs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     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U S N E S E N Í:  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</w:rPr>
        <w:t xml:space="preserve">Návrh byl SCHVÁLEN.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         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240" w:beforeAutospacing="1" w:after="0"/>
        <w:ind w:hanging="0" w:left="340" w:right="0"/>
        <w:jc w:val="left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>5.</w:t>
      </w:r>
      <w:r>
        <w:rPr>
          <w:rStyle w:val="Strong"/>
          <w:rFonts w:eastAsia="" w:cs="Calibri" w:ascii="Calibri" w:hAnsi="Calibri" w:eastAsiaTheme="majorEastAsia"/>
        </w:rPr>
        <w:t xml:space="preserve">     </w:t>
      </w:r>
      <w:r>
        <w:rPr>
          <w:rStyle w:val="Strong"/>
          <w:rFonts w:eastAsia="Times New Roman" w:cs="Calibri" w:ascii="Calibri" w:hAnsi="Calibri"/>
          <w:color w:val="auto"/>
          <w:kern w:val="0"/>
          <w:sz w:val="24"/>
          <w:szCs w:val="24"/>
          <w:lang w:val="cs-CZ" w:eastAsia="cs-CZ" w:bidi="ar-SA"/>
        </w:rPr>
        <w:t xml:space="preserve"> Schválení uzavření smlouvy o úschově kupní ceny s klauzulí o uvolnění částky </w:t>
        <w:tab/>
        <w:t xml:space="preserve">   z prodeje jednotky na účet SVJ před podáním návrhu na vklad převodu jednotky </w:t>
        <w:tab/>
        <w:t xml:space="preserve">   do katastru nemovitostí.  </w:t>
      </w:r>
      <w:r>
        <w:rPr>
          <w:rStyle w:val="Strong"/>
          <w:rFonts w:eastAsia="" w:cs="Calibri" w:ascii="Calibri" w:hAnsi="Calibri" w:eastAsiaTheme="majorEastAsia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 xml:space="preserve">Smlouva o úschově kupní ceny s klauzulí o uvolnění </w:t>
        <w:tab/>
        <w:tab/>
        <w:t xml:space="preserve">   částky z prodeje jednotky na účet SVJ před podáním návrhu na vklad převodu    </w:t>
        <w:tab/>
        <w:t xml:space="preserve">   jednotky do katastru nemovitostí  </w:t>
        <w:br/>
      </w:r>
      <w:r>
        <w:rPr>
          <w:rFonts w:cs="Calibri" w:ascii="Calibri" w:hAnsi="Calibri"/>
        </w:rPr>
        <w:br/>
        <w:tab/>
        <w:t xml:space="preserve">  </w:t>
      </w:r>
      <w:r>
        <w:rPr>
          <w:rFonts w:cs="Calibri" w:ascii="Calibri" w:hAnsi="Calibri"/>
          <w:b w:val="false"/>
          <w:bCs w:val="false"/>
        </w:rPr>
        <w:t xml:space="preserve">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Přítomno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128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členů družstva z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e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190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. Členská schůze je usnášeníschopná ve všech   </w:t>
        <w:tab/>
        <w:t>bodech dle programu.</w:t>
        <w:br/>
      </w:r>
    </w:p>
    <w:p>
      <w:pPr>
        <w:pStyle w:val="Odstavecseseznamem"/>
        <w:widowControl/>
        <w:numPr>
          <w:ilvl w:val="0"/>
          <w:numId w:val="0"/>
        </w:numPr>
        <w:suppressAutoHyphens w:val="true"/>
        <w:bidi w:val="0"/>
        <w:spacing w:lineRule="atLeast" w:line="283"/>
        <w:ind w:hanging="0" w:left="794" w:right="0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</w:rPr>
        <w:t xml:space="preserve">PRO NÁVRH  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val="cs-CZ" w:eastAsia="zh-CN" w:bidi="ar-SA"/>
        </w:rPr>
        <w:t>128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      PROTI NÁVRHU   0          ZDRŽEL SE    0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240" w:beforeAutospacing="1" w:after="0"/>
        <w:ind w:hanging="0" w:left="340" w:right="0"/>
        <w:jc w:val="left"/>
        <w:rPr>
          <w:rFonts w:ascii="Calibri" w:hAnsi="Calibri" w:cs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       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U S N E S E N Í:  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</w:rPr>
        <w:t xml:space="preserve">Návrh byl SCHVÁLEN.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         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240" w:beforeAutospacing="1" w:after="0"/>
        <w:ind w:hanging="0" w:left="397" w:right="0"/>
        <w:jc w:val="left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  <w:b w:val="false"/>
          <w:bCs w:val="false"/>
          <w:sz w:val="24"/>
          <w:szCs w:val="24"/>
        </w:rPr>
        <w:t>6.</w:t>
        <w:tab/>
        <w:t xml:space="preserve">  </w:t>
      </w:r>
      <w:r>
        <w:rPr>
          <w:rStyle w:val="Strong"/>
          <w:rFonts w:eastAsia="Times New Roman" w:cs="Calibri" w:ascii="Calibri" w:hAnsi="Calibri"/>
          <w:color w:val="auto"/>
          <w:kern w:val="0"/>
          <w:sz w:val="24"/>
          <w:szCs w:val="24"/>
          <w:lang w:val="cs-CZ" w:eastAsia="cs-CZ" w:bidi="ar-SA"/>
        </w:rPr>
        <w:t>Zrušení družstva s likvidací, určení dne vstupu do likvidace 31. 12. 2025.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 xml:space="preserve">Viz příloha  </w:t>
        <w:tab/>
        <w:t xml:space="preserve">  notářský zápis</w:t>
      </w:r>
      <w:r>
        <w:rPr>
          <w:rStyle w:val="Strong"/>
          <w:rFonts w:eastAsia="Times New Roman" w:cs="Calibri" w:ascii="Calibri" w:hAnsi="Calibri"/>
          <w:color w:val="auto"/>
          <w:kern w:val="0"/>
          <w:sz w:val="24"/>
          <w:szCs w:val="24"/>
          <w:lang w:val="cs-CZ" w:eastAsia="cs-CZ" w:bidi="ar-SA"/>
        </w:rPr>
        <w:br/>
        <w:t xml:space="preserve"> </w:t>
        <w:tab/>
        <w:tab/>
        <w:br/>
        <w:tab/>
        <w:t xml:space="preserve">    </w:t>
        <w:br/>
        <w:br/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 xml:space="preserve"> </w:t>
      </w:r>
      <w:r>
        <w:rPr>
          <w:rStyle w:val="Strong"/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val="cs-CZ" w:eastAsia="cs-CZ" w:bidi="ar-SA"/>
        </w:rPr>
        <w:t xml:space="preserve">- 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val="cs-CZ" w:eastAsia="cs-CZ" w:bidi="ar-SA"/>
        </w:rPr>
        <w:t xml:space="preserve">Přítomno 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val="cs-CZ" w:eastAsia="zh-CN" w:bidi="ar-SA"/>
        </w:rPr>
        <w:t>127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val="cs-CZ" w:eastAsia="cs-CZ" w:bidi="ar-SA"/>
        </w:rPr>
        <w:t xml:space="preserve"> členů družstva z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val="cs-CZ" w:eastAsia="cs-CZ" w:bidi="ar-SA"/>
        </w:rPr>
        <w:t>e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val="cs-CZ" w:eastAsia="cs-CZ" w:bidi="ar-SA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val="cs-CZ" w:eastAsia="cs-CZ" w:bidi="ar-SA"/>
        </w:rPr>
        <w:t>190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val="cs-CZ" w:eastAsia="cs-CZ" w:bidi="ar-SA"/>
        </w:rPr>
        <w:t>. Členská schůze je usnášeníschopná ve všech bodech dle programu.</w:t>
        <w:br/>
      </w:r>
    </w:p>
    <w:p>
      <w:pPr>
        <w:pStyle w:val="Odstavecseseznamem"/>
        <w:widowControl/>
        <w:numPr>
          <w:ilvl w:val="0"/>
          <w:numId w:val="0"/>
        </w:numPr>
        <w:suppressAutoHyphens w:val="true"/>
        <w:bidi w:val="0"/>
        <w:spacing w:lineRule="atLeast" w:line="283"/>
        <w:ind w:hanging="0" w:left="794" w:right="0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</w:rPr>
        <w:t xml:space="preserve">PRO NÁVRH  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val="cs-CZ" w:eastAsia="zh-CN" w:bidi="ar-SA"/>
        </w:rPr>
        <w:t>127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      PROTI NÁVRHU   0          ZDRŽEL SE    0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240" w:beforeAutospacing="1" w:after="0"/>
        <w:ind w:hanging="0" w:left="397" w:right="0"/>
        <w:jc w:val="left"/>
        <w:rPr>
          <w:rFonts w:ascii="Calibri" w:hAnsi="Calibri" w:cs="Calibri"/>
        </w:rPr>
      </w:pPr>
      <w:r>
        <w:rPr>
          <w:rStyle w:val="Strong"/>
          <w:rFonts w:eastAsia="Times New Roman" w:cs="Calibri" w:ascii="Calibri" w:hAnsi="Calibri"/>
          <w:b/>
          <w:bCs/>
          <w:color w:val="000000"/>
          <w:kern w:val="0"/>
          <w:sz w:val="24"/>
          <w:szCs w:val="24"/>
          <w:u w:val="none"/>
          <w:lang w:val="cs-CZ" w:eastAsia="cs-CZ" w:bidi="ar-SA"/>
        </w:rPr>
        <w:t xml:space="preserve">      </w:t>
      </w:r>
      <w:r>
        <w:rPr>
          <w:rStyle w:val="Strong"/>
          <w:rFonts w:eastAsia="Times New Roman" w:cs="Calibri" w:ascii="Calibri" w:hAnsi="Calibri"/>
          <w:b/>
          <w:bCs/>
          <w:color w:val="000000"/>
          <w:kern w:val="0"/>
          <w:sz w:val="24"/>
          <w:szCs w:val="24"/>
          <w:u w:val="none"/>
          <w:lang w:val="cs-CZ" w:eastAsia="cs-CZ" w:bidi="ar-SA"/>
        </w:rPr>
        <w:t xml:space="preserve">U S N E S E N Í:  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u w:val="none"/>
          <w:lang w:val="cs-CZ" w:eastAsia="cs-CZ" w:bidi="ar-SA"/>
        </w:rPr>
        <w:t xml:space="preserve">Návrh byl SCHVÁLEN. </w:t>
      </w:r>
      <w:r>
        <w:rPr>
          <w:rStyle w:val="Strong"/>
          <w:rFonts w:eastAsia="Times New Roman" w:cs="Calibri" w:ascii="Calibri" w:hAnsi="Calibri"/>
          <w:b/>
          <w:bCs/>
          <w:color w:val="000000"/>
          <w:kern w:val="0"/>
          <w:sz w:val="24"/>
          <w:szCs w:val="24"/>
          <w:u w:val="none"/>
          <w:lang w:val="cs-CZ" w:eastAsia="cs-CZ" w:bidi="ar-SA"/>
        </w:rPr>
        <w:t xml:space="preserve"> </w:t>
      </w:r>
      <w:r>
        <w:rPr>
          <w:rStyle w:val="Strong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cs-CZ" w:eastAsia="cs-CZ" w:bidi="ar-SA"/>
        </w:rPr>
        <w:t xml:space="preserve">    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240" w:beforeAutospacing="1" w:after="0"/>
        <w:ind w:hanging="0" w:left="340" w:right="0"/>
        <w:jc w:val="left"/>
        <w:rPr>
          <w:rFonts w:ascii="Calibri" w:hAnsi="Calibri" w:cs="Calibri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7.</w:t>
      </w:r>
      <w:r>
        <w:rPr>
          <w:rFonts w:cs="Calibri" w:ascii="Calibri" w:hAnsi="Calibri"/>
          <w:b/>
          <w:bCs/>
          <w:sz w:val="24"/>
          <w:szCs w:val="24"/>
        </w:rPr>
        <w:tab/>
      </w:r>
      <w:r>
        <w:rPr>
          <w:rStyle w:val="Strong"/>
          <w:rFonts w:eastAsia="Times New Roman" w:cs="Calibri" w:ascii="Calibri" w:hAnsi="Calibri"/>
          <w:color w:val="auto"/>
          <w:kern w:val="0"/>
          <w:sz w:val="24"/>
          <w:szCs w:val="24"/>
          <w:lang w:val="cs-CZ" w:eastAsia="cs-CZ" w:bidi="ar-SA"/>
        </w:rPr>
        <w:t xml:space="preserve">Jmenování likvidátora družstva, Stanislava Šáry a schválení jeho odměny. 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 xml:space="preserve">Viz   </w:t>
        <w:tab/>
        <w:t>příloha notářský zápis</w:t>
      </w:r>
    </w:p>
    <w:p>
      <w:pPr>
        <w:pStyle w:val="NormalWeb"/>
        <w:numPr>
          <w:ilvl w:val="0"/>
          <w:numId w:val="0"/>
        </w:numPr>
        <w:tabs>
          <w:tab w:val="clear" w:pos="708"/>
        </w:tabs>
        <w:spacing w:before="280" w:after="0"/>
        <w:ind w:hanging="0" w:left="72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</w:rPr>
        <w:br/>
      </w: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 xml:space="preserve"> </w:t>
      </w:r>
      <w:r>
        <w:rPr>
          <w:rStyle w:val="Strong"/>
          <w:rFonts w:eastAsia="" w:cs="Calibri" w:ascii="Calibri" w:hAnsi="Calibri"/>
          <w:b/>
          <w:bCs/>
          <w:color w:val="000000"/>
          <w:sz w:val="24"/>
          <w:szCs w:val="24"/>
        </w:rPr>
        <w:t xml:space="preserve">- </w:t>
      </w:r>
      <w:r>
        <w:rPr>
          <w:rStyle w:val="Strong"/>
          <w:rFonts w:eastAsia="" w:cs="Calibri" w:ascii="Calibri" w:hAnsi="Calibri"/>
          <w:b w:val="false"/>
          <w:bCs w:val="false"/>
          <w:color w:val="000000"/>
          <w:sz w:val="24"/>
          <w:szCs w:val="24"/>
        </w:rPr>
        <w:t xml:space="preserve">Přítomno 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127</w:t>
      </w:r>
      <w:r>
        <w:rPr>
          <w:rStyle w:val="Strong"/>
          <w:rFonts w:eastAsia="" w:cs="Calibri" w:ascii="Calibri" w:hAnsi="Calibri"/>
          <w:b w:val="false"/>
          <w:bCs w:val="false"/>
          <w:color w:val="000000"/>
          <w:sz w:val="24"/>
          <w:szCs w:val="24"/>
        </w:rPr>
        <w:t xml:space="preserve"> členů družstva z</w:t>
      </w:r>
      <w:r>
        <w:rPr>
          <w:rStyle w:val="Strong"/>
          <w:rFonts w:eastAsia="" w:cs="Calibri" w:ascii="Calibri" w:hAnsi="Calibri"/>
          <w:b w:val="false"/>
          <w:bCs w:val="false"/>
          <w:color w:val="000000"/>
          <w:sz w:val="24"/>
          <w:szCs w:val="24"/>
        </w:rPr>
        <w:t>e</w:t>
      </w:r>
      <w:r>
        <w:rPr>
          <w:rStyle w:val="Strong"/>
          <w:rFonts w:eastAsia="" w:cs="Calib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Strong"/>
          <w:rFonts w:eastAsia="" w:cs="Calibri" w:ascii="Calibri" w:hAnsi="Calibri"/>
          <w:b w:val="false"/>
          <w:bCs w:val="false"/>
          <w:color w:val="000000"/>
          <w:sz w:val="24"/>
          <w:szCs w:val="24"/>
        </w:rPr>
        <w:t>190</w:t>
      </w:r>
      <w:r>
        <w:rPr>
          <w:rStyle w:val="Strong"/>
          <w:rFonts w:eastAsia="" w:cs="Calibri" w:ascii="Calibri" w:hAnsi="Calibri"/>
          <w:b w:val="false"/>
          <w:bCs w:val="false"/>
          <w:color w:val="000000"/>
          <w:sz w:val="24"/>
          <w:szCs w:val="24"/>
        </w:rPr>
        <w:t>. Členská schůze je usnášeníschopná ve všech bodech dle programu.</w:t>
        <w:br/>
      </w:r>
    </w:p>
    <w:p>
      <w:pPr>
        <w:pStyle w:val="Odstavecseseznamem"/>
        <w:widowControl/>
        <w:numPr>
          <w:ilvl w:val="0"/>
          <w:numId w:val="0"/>
        </w:numPr>
        <w:suppressAutoHyphens w:val="true"/>
        <w:bidi w:val="0"/>
        <w:spacing w:lineRule="atLeast" w:line="283"/>
        <w:ind w:hanging="0" w:left="794" w:right="0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</w:rPr>
        <w:t xml:space="preserve">PRO NÁVRH  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val="cs-CZ" w:eastAsia="zh-CN" w:bidi="ar-SA"/>
        </w:rPr>
        <w:t>126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      PROTI NÁVRHU   0          ZDRŽEL SE    </w:t>
      </w:r>
      <w:r>
        <w:rPr>
          <w:rFonts w:cs="Calibri" w:ascii="Calibri" w:hAnsi="Calibri"/>
          <w:b/>
          <w:color w:val="000000"/>
          <w:sz w:val="24"/>
          <w:szCs w:val="24"/>
        </w:rPr>
        <w:t>1</w:t>
      </w:r>
    </w:p>
    <w:p>
      <w:pPr>
        <w:pStyle w:val="NormalWeb"/>
        <w:numPr>
          <w:ilvl w:val="0"/>
          <w:numId w:val="0"/>
        </w:numPr>
        <w:tabs>
          <w:tab w:val="clear" w:pos="708"/>
        </w:tabs>
        <w:spacing w:before="280" w:after="0"/>
        <w:ind w:hanging="0" w:left="720"/>
        <w:rPr>
          <w:rFonts w:ascii="Calibri" w:hAnsi="Calibri" w:cs="Calibri"/>
        </w:rPr>
      </w:pPr>
      <w:r>
        <w:rPr>
          <w:rStyle w:val="Strong"/>
          <w:rFonts w:eastAsia="Times New Roman" w:cs="Calibri" w:ascii="Calibri" w:hAnsi="Calibri"/>
          <w:b/>
          <w:bCs/>
          <w:color w:val="000000"/>
          <w:kern w:val="0"/>
          <w:sz w:val="24"/>
          <w:szCs w:val="24"/>
          <w:u w:val="none"/>
        </w:rPr>
        <w:t xml:space="preserve">U S N E S E N Í:  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u w:val="none"/>
        </w:rPr>
        <w:t xml:space="preserve">Návrh byl SCHVÁLEN. </w:t>
      </w:r>
      <w:r>
        <w:rPr>
          <w:rStyle w:val="Strong"/>
          <w:rFonts w:eastAsia="Times New Roman" w:cs="Calibri" w:ascii="Calibri" w:hAnsi="Calibri"/>
          <w:b/>
          <w:bCs/>
          <w:color w:val="000000"/>
          <w:kern w:val="0"/>
          <w:sz w:val="24"/>
          <w:szCs w:val="24"/>
          <w:u w:val="none"/>
        </w:rPr>
        <w:t xml:space="preserve"> 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lineRule="auto" w:line="240" w:beforeAutospacing="1" w:after="0"/>
        <w:ind w:hanging="0" w:left="340" w:right="0"/>
        <w:jc w:val="left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  <w:b w:val="false"/>
          <w:bCs w:val="false"/>
          <w:sz w:val="24"/>
          <w:szCs w:val="24"/>
        </w:rPr>
        <w:t>8.</w:t>
      </w:r>
      <w:r>
        <w:rPr>
          <w:rStyle w:val="Strong"/>
          <w:rFonts w:eastAsia="" w:cs="Calibri" w:ascii="Calibri" w:hAnsi="Calibri" w:eastAsiaTheme="majorEastAsia"/>
          <w:sz w:val="24"/>
          <w:szCs w:val="24"/>
        </w:rPr>
        <w:tab/>
      </w:r>
      <w:r>
        <w:rPr>
          <w:rStyle w:val="Strong"/>
          <w:rFonts w:eastAsia="" w:cs="Calibri" w:ascii="Calibri" w:hAnsi="Calibri" w:eastAsiaTheme="majorEastAsia"/>
          <w:color w:val="auto"/>
          <w:sz w:val="24"/>
          <w:szCs w:val="24"/>
          <w:lang w:val="cs-CZ" w:bidi="ar-SA"/>
        </w:rPr>
        <w:t xml:space="preserve"> Úprava položek evidenčního listu, změna způsobu rozúčtování položek.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 xml:space="preserve">Viz   </w:t>
        <w:tab/>
        <w:t xml:space="preserve">  </w:t>
        <w:tab/>
        <w:tab/>
        <w:t>příloha notářský zápis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lineRule="auto" w:line="240" w:beforeAutospacing="1" w:after="0"/>
        <w:ind w:hanging="0" w:left="340" w:right="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</w:rPr>
        <w:br/>
        <w:tab/>
      </w:r>
      <w:r>
        <w:rPr>
          <w:rFonts w:cs="Calibri" w:ascii="Calibri" w:hAnsi="Calibri"/>
          <w:b w:val="false"/>
          <w:bCs w:val="false"/>
        </w:rPr>
        <w:t xml:space="preserve">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Přítomno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12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7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členů družstva z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e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190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. Členská schůze je usnášeníschopná ve všech bodech dle programu.</w:t>
        <w:br/>
      </w:r>
    </w:p>
    <w:p>
      <w:pPr>
        <w:pStyle w:val="Odstavecseseznamem"/>
        <w:widowControl/>
        <w:numPr>
          <w:ilvl w:val="0"/>
          <w:numId w:val="0"/>
        </w:numPr>
        <w:suppressAutoHyphens w:val="true"/>
        <w:bidi w:val="0"/>
        <w:spacing w:lineRule="atLeast" w:line="283"/>
        <w:ind w:hanging="0" w:left="794" w:right="0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</w:rPr>
        <w:t xml:space="preserve">PRO NÁVRH  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val="cs-CZ" w:eastAsia="zh-CN" w:bidi="ar-SA"/>
        </w:rPr>
        <w:t>127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      PROTI NÁVRHU   0          ZDRŽEL SE    0</w:t>
      </w:r>
    </w:p>
    <w:p>
      <w:pPr>
        <w:pStyle w:val="NormalWeb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lineRule="auto" w:line="240" w:beforeAutospacing="1" w:after="0"/>
        <w:ind w:hanging="0" w:left="340" w:right="0"/>
        <w:jc w:val="left"/>
        <w:rPr>
          <w:rFonts w:ascii="Calibri" w:hAnsi="Calibri" w:cs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u w:val="none"/>
        </w:rPr>
        <w:t xml:space="preserve">       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u w:val="none"/>
        </w:rPr>
        <w:t xml:space="preserve">U S N E S E N Í:  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u w:val="none"/>
        </w:rPr>
        <w:t xml:space="preserve">Návrh byl SCHVÁLEN.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u w:val="none"/>
        </w:rPr>
        <w:t xml:space="preserve"> </w:t>
      </w:r>
    </w:p>
    <w:p>
      <w:pPr>
        <w:pStyle w:val="NormalWeb"/>
        <w:widowControl/>
        <w:tabs>
          <w:tab w:val="clear" w:pos="708"/>
        </w:tabs>
        <w:suppressAutoHyphens w:val="true"/>
        <w:bidi w:val="0"/>
        <w:spacing w:lineRule="auto" w:line="240" w:beforeAutospacing="1" w:afterAutospacing="1"/>
        <w:ind w:hanging="0" w:left="283" w:right="0"/>
        <w:jc w:val="left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>9.</w:t>
      </w:r>
      <w:r>
        <w:rPr>
          <w:rStyle w:val="Strong"/>
          <w:rFonts w:eastAsia="" w:cs="Calibri" w:ascii="Calibri" w:hAnsi="Calibri" w:eastAsiaTheme="majorEastAsia"/>
        </w:rPr>
        <w:tab/>
        <w:t>Diskuze</w:t>
      </w:r>
      <w:r>
        <w:rPr>
          <w:rStyle w:val="Strong"/>
          <w:rFonts w:eastAsia="" w:cs="Calibri" w:ascii="Calibri" w:hAnsi="Calibri" w:eastAsiaTheme="majorEastAsia"/>
        </w:rPr>
        <w:t xml:space="preserve"> a různé</w:t>
      </w:r>
      <w:r>
        <w:rPr>
          <w:rStyle w:val="Strong"/>
          <w:rFonts w:eastAsia="" w:cs="Calibri" w:ascii="Calibri" w:hAnsi="Calibri" w:eastAsiaTheme="majorEastAsia"/>
          <w:color w:val="auto"/>
          <w:sz w:val="24"/>
          <w:szCs w:val="24"/>
          <w:lang w:val="cs-CZ" w:bidi="ar-SA"/>
        </w:rPr>
        <w:t xml:space="preserve">. </w:t>
      </w:r>
      <w:r>
        <w:rPr>
          <w:rStyle w:val="Standardnpsmoodstavce"/>
          <w:rFonts w:eastAsia="Times New Roman" w:cs="Calibri" w:ascii="Calibri" w:hAnsi="Calibri"/>
          <w:b w:val="false"/>
          <w:bCs w:val="false"/>
          <w:iCs/>
          <w:color w:val="000000"/>
          <w:kern w:val="0"/>
          <w:sz w:val="22"/>
          <w:szCs w:val="22"/>
          <w:lang w:val="cs-CZ" w:eastAsia="cs-CZ" w:bidi="zxx"/>
        </w:rPr>
        <w:t>P</w:t>
      </w:r>
      <w:r>
        <w:rPr>
          <w:rStyle w:val="Standardnpsmoodstavce"/>
          <w:rFonts w:eastAsia="Calibri" w:cs="Calibri" w:ascii="Calibri" w:hAnsi="Calibri"/>
          <w:b w:val="false"/>
          <w:bCs w:val="false"/>
          <w:i w:val="false"/>
          <w:iCs/>
          <w:color w:val="000000"/>
          <w:kern w:val="0"/>
          <w:sz w:val="22"/>
          <w:szCs w:val="22"/>
          <w:u w:val="none"/>
          <w:lang w:val="cs-CZ" w:eastAsia="cs-CZ" w:bidi="zxx"/>
        </w:rPr>
        <w:t>řítomní měli možnost vznést další návrhy a dotazy</w:t>
      </w:r>
    </w:p>
    <w:p>
      <w:pPr>
        <w:pStyle w:val="NormalWeb"/>
        <w:widowControl/>
        <w:numPr>
          <w:ilvl w:val="0"/>
          <w:numId w:val="0"/>
        </w:numPr>
        <w:suppressAutoHyphens w:val="true"/>
        <w:bidi w:val="0"/>
        <w:spacing w:lineRule="auto" w:line="240" w:beforeAutospacing="1" w:afterAutospacing="1"/>
        <w:ind w:hanging="0" w:left="227" w:right="0"/>
        <w:jc w:val="left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>10.</w:t>
      </w:r>
      <w:r>
        <w:rPr>
          <w:rStyle w:val="Strong"/>
          <w:rFonts w:eastAsia="" w:cs="Calibri" w:ascii="Calibri" w:hAnsi="Calibri" w:eastAsiaTheme="majorEastAsia"/>
        </w:rPr>
        <w:tab/>
        <w:t>Závěr.</w:t>
      </w: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 xml:space="preserve"> </w:t>
      </w: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>Bylo poděkováno přítomným za účast</w:t>
      </w:r>
    </w:p>
    <w:p>
      <w:pPr>
        <w:pStyle w:val="NormalWeb"/>
        <w:spacing w:before="280" w:after="280"/>
        <w:ind w:left="720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</w:rPr>
        <w:t xml:space="preserve">      </w:t>
      </w:r>
      <w:r>
        <w:rPr>
          <w:rStyle w:val="Strong"/>
          <w:rFonts w:eastAsia="" w:cs="Calibri" w:ascii="Calibri" w:hAnsi="Calibri" w:eastAsiaTheme="majorEastAsia"/>
        </w:rPr>
        <w:t>Příloh</w:t>
      </w:r>
      <w:r>
        <w:rPr>
          <w:rStyle w:val="Strong"/>
          <w:rFonts w:eastAsia="" w:cs="Calibri" w:ascii="Calibri" w:hAnsi="Calibri" w:eastAsiaTheme="majorEastAsia"/>
        </w:rPr>
        <w:t>y:</w:t>
        <w:br/>
        <w:tab/>
      </w:r>
      <w:r>
        <w:rPr>
          <w:rStyle w:val="Strong"/>
          <w:rFonts w:eastAsia="" w:cs="Calibri" w:ascii="Calibri" w:hAnsi="Calibri" w:eastAsiaTheme="majorEastAsia"/>
        </w:rPr>
        <w:t xml:space="preserve"> 1 – </w:t>
      </w:r>
      <w:r>
        <w:rPr>
          <w:rStyle w:val="Strong"/>
          <w:rFonts w:eastAsia="" w:cs="Calibri" w:ascii="Calibri" w:hAnsi="Calibri" w:eastAsiaTheme="majorEastAsia"/>
        </w:rPr>
        <w:t>Notářský zápis</w:t>
      </w:r>
    </w:p>
    <w:p>
      <w:pPr>
        <w:pStyle w:val="NormalWeb"/>
        <w:spacing w:before="280" w:after="280"/>
        <w:ind w:hanging="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 xml:space="preserve">      </w:t>
      </w:r>
    </w:p>
    <w:p>
      <w:pPr>
        <w:pStyle w:val="NormalWeb"/>
        <w:spacing w:before="280" w:after="280"/>
        <w:ind w:hanging="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>V Mostě</w:t>
      </w: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 xml:space="preserve"> 30.09.2025</w:t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/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/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</w:rPr>
        <w:t xml:space="preserve">   </w:t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Style w:val="Strong"/>
          <w:rFonts w:eastAsia="" w:cs="Calibri" w:ascii="Calibri" w:hAnsi="Calibri" w:eastAsiaTheme="majorEastAsia"/>
        </w:rPr>
        <w:t xml:space="preserve">   </w:t>
      </w:r>
      <w:r>
        <w:rPr>
          <w:rStyle w:val="Strong"/>
          <w:rFonts w:eastAsia="" w:cs="Calibri" w:ascii="Calibri" w:hAnsi="Calibri" w:eastAsiaTheme="majorEastAsia"/>
        </w:rPr>
        <w:t>Předseda družstva</w:t>
        <w:tab/>
        <w:tab/>
        <w:tab/>
        <w:tab/>
        <w:tab/>
        <w:tab/>
        <w:t>Místopředseda družstva</w:t>
        <w:br/>
        <w:t xml:space="preserve">       </w:t>
      </w:r>
      <w:r>
        <w:rPr>
          <w:rStyle w:val="Strong"/>
          <w:rFonts w:eastAsia="" w:cs="Calibri" w:ascii="Calibri" w:hAnsi="Calibri" w:eastAsiaTheme="majorEastAsia"/>
          <w:b w:val="false"/>
          <w:bCs w:val="false"/>
        </w:rPr>
        <w:t xml:space="preserve">  Milan Böhm</w:t>
        <w:tab/>
        <w:tab/>
        <w:tab/>
        <w:tab/>
        <w:tab/>
        <w:tab/>
        <w:t xml:space="preserve">             Jiří Liška </w:t>
      </w:r>
    </w:p>
    <w:p>
      <w:pPr>
        <w:pStyle w:val="NormalWeb"/>
        <w:tabs>
          <w:tab w:val="clear" w:pos="708"/>
        </w:tabs>
        <w:spacing w:before="280" w:after="0"/>
        <w:rPr>
          <w:rFonts w:ascii="Calibri" w:hAnsi="Calibri" w:cs="Calibri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1080135</wp:posOffset>
                </wp:positionH>
                <wp:positionV relativeFrom="paragraph">
                  <wp:posOffset>13335</wp:posOffset>
                </wp:positionV>
                <wp:extent cx="28575" cy="9525"/>
                <wp:effectExtent l="635" t="635" r="635" b="635"/>
                <wp:wrapNone/>
                <wp:docPr id="1" name="Čár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44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.05pt" to="87.25pt,1.75pt" ID="Čára 1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swiss"/>
    <w:pitch w:val="variable"/>
  </w:font>
  <w:font w:name="Verdana">
    <w:altName w:val="sans-serif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e17ef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e17ef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17ef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e17ef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17ef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e17ef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e17ef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e17ef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e17ef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e17ef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qFormat/>
    <w:rsid w:val="00e17ef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e17ef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e17ef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e17ef6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e17ef6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e17ef6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e17ef6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e17ef6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e17ef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e17ef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e17ef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17ef6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e17ef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17ef6"/>
    <w:rPr>
      <w:b/>
      <w:bCs/>
      <w:smallCaps/>
      <w:color w:themeColor="accent1" w:themeShade="bf" w:val="0F4761"/>
      <w:spacing w:val="5"/>
    </w:rPr>
  </w:style>
  <w:style w:type="character" w:styleId="opacity-70" w:customStyle="1">
    <w:name w:val="opacity-70"/>
    <w:basedOn w:val="DefaultParagraphFont"/>
    <w:qFormat/>
    <w:rsid w:val="00e17ef6"/>
    <w:rPr/>
  </w:style>
  <w:style w:type="character" w:styleId="font-ligatures-none" w:customStyle="1">
    <w:name w:val="font-ligatures-none"/>
    <w:basedOn w:val="DefaultParagraphFont"/>
    <w:qFormat/>
    <w:rsid w:val="00e17ef6"/>
    <w:rPr/>
  </w:style>
  <w:style w:type="character" w:styleId="Strong">
    <w:name w:val="Strong"/>
    <w:basedOn w:val="DefaultParagraphFont"/>
    <w:uiPriority w:val="22"/>
    <w:qFormat/>
    <w:rsid w:val="00e17ef6"/>
    <w:rPr>
      <w:b/>
      <w:bCs/>
    </w:rPr>
  </w:style>
  <w:style w:type="character" w:styleId="p-1" w:customStyle="1">
    <w:name w:val="p-1"/>
    <w:basedOn w:val="DefaultParagraphFont"/>
    <w:qFormat/>
    <w:rsid w:val="00e17ef6"/>
    <w:rPr/>
  </w:style>
  <w:style w:type="character" w:styleId="text-xs" w:customStyle="1">
    <w:name w:val="text-xs"/>
    <w:basedOn w:val="DefaultParagraphFont"/>
    <w:qFormat/>
    <w:rsid w:val="00e17ef6"/>
    <w:rPr/>
  </w:style>
  <w:style w:type="character" w:styleId="Symbolyproslovnuser">
    <w:name w:val="Symboly pro číslování (user)"/>
    <w:qFormat/>
    <w:rPr/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NzevChar"/>
    <w:uiPriority w:val="10"/>
    <w:qFormat/>
    <w:rsid w:val="00e17ef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e17ef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e17ef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17ef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e17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e17ef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cs-CZ"/>
      <w14:ligatures w14:val="none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Odstavecseseznamem">
    <w:name w:val="Odstavec se seznamem"/>
    <w:basedOn w:val="Normal"/>
    <w:qFormat/>
    <w:pPr>
      <w:ind w:hanging="0" w:left="720" w:right="0"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Application>LibreOffice/25.2.5.2$Windows_X86_64 LibreOffice_project/03d19516eb2e1dd5d4ccd751a0d6f35f35e08022</Application>
  <AppVersion>15.0000</AppVersion>
  <Pages>4</Pages>
  <Words>1275</Words>
  <Characters>6759</Characters>
  <CharactersWithSpaces>8432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2025-05-29T06:48:00Z</dcterms:created>
  <dc:creator>Zdeněk Bubla</dc:creator>
  <dc:description/>
  <dc:language>cs-CZ</dc:language>
  <cp:lastModifiedBy/>
  <dcterms:modified xsi:type="dcterms:W3CDTF">2025-10-09T13:34:23Z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